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  <w:t xml:space="preserve">Бюджетный кодекс Российской Федерации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en-US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en-US"/>
        </w:rPr>
        <w:t xml:space="preserve">от 31.07.1998 N 145-ФЗ (ред. от 28.12.2025)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</w:p>
    <w:p>
      <w:pPr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  <w:t xml:space="preserve">риказ Минфина России от 27.12.2019 N 257н (ред. от 09.09.2024) "Об утверждении Порядка проведения санкционирования оплаты денежных обязательств по расходам получателей средств бюджета субъекта Российской Федерации, в целях софинансирования которых предоста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  <w:t xml:space="preserve">вляется иной межбюджетный трансферт, имеющий целевое назначение, из федерального бюджета бюджету субъекта Российской Федерации"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  <w:t xml:space="preserve">,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  <w:t xml:space="preserve">риказ Минфина России от 30.10.2020 N 258н (ред. от 25.11.2024) "Об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казначейства" (Зарегистрировано в Минюсте России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  <w:t xml:space="preserve">09.12.2020 N 61362) (с изм. и доп., вступ. в силу с 01.01.2026)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  <w:t xml:space="preserve">,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 Федерального казначейства от 20.12.2018 № 41н «Об утверждении Порядка ведения учета и осуществления хранения органами Федерального казначейства исполнительных и иных документов, связанных с их исполнением»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  <w:t xml:space="preserve">Приказ Казначейства России от 31.07.2024 N 281 «Об утверждении Порядка организации исполнения решений налоговых органов, учета информации и документов, связанных с их исполнением»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 Федерального казначейства от 14.09.2018 № 260 «Об утверждении форм уведомлений по исполнению судебных актов, решений налоговых органов и документов, связанных с их исполнением»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 Федеральной налоговой службы 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08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-7-8/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583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@ «Об утверждении форм документа о выявлении недоимки,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требований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 уплате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(возврате)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налог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сбор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страховых взносов, пени, штраф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процентов, а также документов, используемых налоговыми органами при применении обеспечительных мер и взыскании задолженности по указанным платежам»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contextualSpacing w:val="0"/>
        <w:ind w:firstLine="720"/>
        <w:jc w:val="both"/>
        <w:rPr>
          <w:rFonts w:ascii="Tinos" w:hAnsi="Tinos" w:cs="Tinos"/>
          <w:sz w:val="24"/>
          <w:szCs w:val="24"/>
        </w:rPr>
        <w:suppressLineNumbers w:val="0"/>
      </w:pPr>
      <w:r>
        <w:rPr>
          <w:rFonts w:ascii="Tinos" w:hAnsi="Tinos" w:eastAsia="Tinos" w:cs="Tinos"/>
          <w:sz w:val="24"/>
          <w:szCs w:val="24"/>
          <w:highlight w:val="none"/>
        </w:rPr>
      </w:r>
      <w:r>
        <w:rPr>
          <w:rFonts w:ascii="Tinos" w:hAnsi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shevchenkonl</cp:lastModifiedBy>
  <cp:revision>1</cp:revision>
  <dcterms:modified xsi:type="dcterms:W3CDTF">2026-02-20T07:51:34Z</dcterms:modified>
</cp:coreProperties>
</file>